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8A5" w:rsidRDefault="006E48A5" w:rsidP="006E48A5">
      <w:pPr>
        <w:pStyle w:val="-"/>
        <w:spacing w:line="500" w:lineRule="exact"/>
        <w:ind w:firstLineChars="0" w:firstLine="0"/>
        <w:jc w:val="center"/>
        <w:rPr>
          <w:rStyle w:val="3"/>
          <w:rFonts w:ascii="Times New Roman" w:hAnsi="Times New Roman"/>
          <w:sz w:val="24"/>
        </w:rPr>
      </w:pPr>
      <w:r>
        <w:rPr>
          <w:rStyle w:val="3"/>
          <w:rFonts w:ascii="Times New Roman" w:hAnsi="Times New Roman" w:hint="eastAsia"/>
          <w:sz w:val="24"/>
        </w:rPr>
        <w:t>表</w:t>
      </w:r>
      <w:r>
        <w:rPr>
          <w:rStyle w:val="3"/>
          <w:rFonts w:ascii="Times New Roman" w:hAnsi="Times New Roman" w:hint="eastAsia"/>
          <w:sz w:val="24"/>
        </w:rPr>
        <w:t xml:space="preserve">1   </w:t>
      </w:r>
      <w:r>
        <w:rPr>
          <w:rStyle w:val="3"/>
          <w:rFonts w:ascii="Times New Roman" w:hAnsi="Times New Roman" w:hint="eastAsia"/>
          <w:sz w:val="24"/>
        </w:rPr>
        <w:t>废气来源及治理措施与原环评对比情况表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88"/>
        <w:gridCol w:w="709"/>
        <w:gridCol w:w="858"/>
        <w:gridCol w:w="781"/>
        <w:gridCol w:w="2340"/>
        <w:gridCol w:w="1282"/>
        <w:gridCol w:w="1156"/>
        <w:gridCol w:w="948"/>
      </w:tblGrid>
      <w:tr w:rsidR="006E48A5" w:rsidTr="00A33B65">
        <w:trPr>
          <w:trHeight w:val="635"/>
          <w:tblHeader/>
          <w:jc w:val="center"/>
        </w:trPr>
        <w:tc>
          <w:tcPr>
            <w:tcW w:w="997" w:type="dxa"/>
            <w:gridSpan w:val="2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生产系统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污染源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主要</w:t>
            </w:r>
          </w:p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污染物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实际</w:t>
            </w:r>
            <w:r>
              <w:rPr>
                <w:b/>
              </w:rPr>
              <w:t>污染治理措施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环评阶段污染治理措施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实际</w:t>
            </w:r>
            <w:r>
              <w:rPr>
                <w:b/>
              </w:rPr>
              <w:t>排放规律及去向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997" w:type="dxa"/>
            <w:gridSpan w:val="2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酸溶车间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搅拌酸溶槽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酸雾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t>将槽加盖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从酸溶槽底部抽入硫酸，尽量采用生产过程中的酸溶水溶镍，减少使用高浓度酸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集气装置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碱液喷淋吸收塔</w:t>
            </w:r>
            <w:r>
              <w:rPr>
                <w:rFonts w:hint="eastAsia"/>
              </w:rPr>
              <w:t>+18m</w:t>
            </w:r>
            <w:r>
              <w:rPr>
                <w:rFonts w:hint="eastAsia"/>
              </w:rPr>
              <w:t>排气筒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无组织排放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997" w:type="dxa"/>
            <w:gridSpan w:val="2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酸溶渣重溶车间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酸溶渣酸溶槽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酸雾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集气罩</w:t>
            </w:r>
            <w:r>
              <w:rPr>
                <w:rFonts w:hint="eastAsia"/>
              </w:rPr>
              <w:t>+2</w:t>
            </w:r>
            <w:r>
              <w:rPr>
                <w:rFonts w:hint="eastAsia"/>
              </w:rPr>
              <w:t>套碱液喷淋吸收塔（一用一备）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集气装置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碱液喷淋吸收塔</w:t>
            </w:r>
            <w:r>
              <w:rPr>
                <w:rFonts w:hint="eastAsia"/>
              </w:rPr>
              <w:t>+18m</w:t>
            </w:r>
            <w:r>
              <w:rPr>
                <w:rFonts w:hint="eastAsia"/>
              </w:rPr>
              <w:t>排气筒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t>烟囱高度</w:t>
            </w:r>
            <w:r>
              <w:t>28m</w:t>
            </w:r>
            <w:r>
              <w:t>，出口内径</w:t>
            </w:r>
            <w:r>
              <w:t>3.50m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602"/>
          <w:jc w:val="center"/>
        </w:trPr>
        <w:tc>
          <w:tcPr>
            <w:tcW w:w="997" w:type="dxa"/>
            <w:gridSpan w:val="2"/>
            <w:vAlign w:val="center"/>
          </w:tcPr>
          <w:p w:rsidR="006E48A5" w:rsidRDefault="006E48A5" w:rsidP="00A33B65">
            <w:pPr>
              <w:pStyle w:val="a8"/>
            </w:pPr>
            <w:r>
              <w:t>萃取车间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萃取箱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酸雾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采用密闭方式进行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采用密闭方式进行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无组织排放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288" w:type="dxa"/>
            <w:vMerge w:val="restart"/>
            <w:vAlign w:val="center"/>
          </w:tcPr>
          <w:p w:rsidR="006E48A5" w:rsidRDefault="006E48A5" w:rsidP="00A33B65">
            <w:pPr>
              <w:pStyle w:val="a8"/>
            </w:pPr>
            <w:r>
              <w:t>电解</w:t>
            </w:r>
            <w:r>
              <w:rPr>
                <w:rFonts w:hint="eastAsia"/>
              </w:rPr>
              <w:t>车间</w:t>
            </w:r>
          </w:p>
        </w:tc>
        <w:tc>
          <w:tcPr>
            <w:tcW w:w="70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电解镍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t>电解槽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酸雾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t>电解槽</w:t>
            </w:r>
            <w:r>
              <w:rPr>
                <w:rFonts w:hint="eastAsia"/>
              </w:rPr>
              <w:t>定期加入酸雾抑制剂（十二烷基磺酸钠）控制酸雾的产生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集气装置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碱液喷淋吸收塔</w:t>
            </w:r>
            <w:r>
              <w:rPr>
                <w:rFonts w:hint="eastAsia"/>
              </w:rPr>
              <w:t>+15m</w:t>
            </w:r>
            <w:r>
              <w:rPr>
                <w:rFonts w:hint="eastAsia"/>
              </w:rPr>
              <w:t>排气筒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无组织排放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288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70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电解钴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t>电解槽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酸雾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t>电解槽</w:t>
            </w:r>
            <w:r>
              <w:rPr>
                <w:rFonts w:hint="eastAsia"/>
              </w:rPr>
              <w:t>定期加入酸雾抑制剂（十二烷基磺酸钠）控制酸雾的产生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集气装置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碱液喷淋吸收塔</w:t>
            </w:r>
            <w:r>
              <w:rPr>
                <w:rFonts w:hint="eastAsia"/>
              </w:rPr>
              <w:t>+15m</w:t>
            </w:r>
            <w:r>
              <w:rPr>
                <w:rFonts w:hint="eastAsia"/>
              </w:rPr>
              <w:t>排气筒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无组织排放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已建未投产</w:t>
            </w:r>
          </w:p>
        </w:tc>
      </w:tr>
      <w:tr w:rsidR="006E48A5" w:rsidTr="00A33B65">
        <w:trPr>
          <w:trHeight w:val="785"/>
          <w:jc w:val="center"/>
        </w:trPr>
        <w:tc>
          <w:tcPr>
            <w:tcW w:w="288" w:type="dxa"/>
            <w:vMerge w:val="restart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盐类产品车间</w:t>
            </w:r>
          </w:p>
        </w:tc>
        <w:tc>
          <w:tcPr>
            <w:tcW w:w="709" w:type="dxa"/>
            <w:vMerge w:val="restart"/>
            <w:vAlign w:val="center"/>
          </w:tcPr>
          <w:p w:rsidR="006E48A5" w:rsidRDefault="006E48A5" w:rsidP="00A33B65">
            <w:pPr>
              <w:pStyle w:val="a8"/>
            </w:pPr>
            <w:r>
              <w:t>硫酸</w:t>
            </w:r>
            <w:r>
              <w:rPr>
                <w:rFonts w:hint="eastAsia"/>
              </w:rPr>
              <w:t>锰车间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干燥筛分系统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粉尘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密闭微负压集气</w:t>
            </w:r>
            <w:r>
              <w:rPr>
                <w:rFonts w:hint="eastAsia"/>
              </w:rPr>
              <w:t>+1</w:t>
            </w:r>
            <w:r>
              <w:rPr>
                <w:rFonts w:hint="eastAsia"/>
              </w:rPr>
              <w:t>套碱液喷淋除尘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旋风除尘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t>烟囱高：</w:t>
            </w:r>
            <w:r>
              <w:t>10m</w:t>
            </w:r>
            <w:r>
              <w:t>，直径：</w:t>
            </w:r>
            <w:r>
              <w:t>1.4m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817"/>
          <w:jc w:val="center"/>
        </w:trPr>
        <w:tc>
          <w:tcPr>
            <w:tcW w:w="288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709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包装系统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粉尘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密闭微负压集气</w:t>
            </w:r>
            <w:r>
              <w:rPr>
                <w:rFonts w:hint="eastAsia"/>
              </w:rPr>
              <w:t>+1</w:t>
            </w:r>
            <w:r>
              <w:rPr>
                <w:rFonts w:hint="eastAsia"/>
              </w:rPr>
              <w:t>套布袋除尘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重力除尘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旋风除尘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t>烟囱高：</w:t>
            </w:r>
            <w:r>
              <w:t>10m</w:t>
            </w:r>
            <w:r>
              <w:t>，直径：</w:t>
            </w:r>
            <w:r>
              <w:t>1.4m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已运行，已环保验收</w:t>
            </w:r>
          </w:p>
        </w:tc>
      </w:tr>
      <w:tr w:rsidR="006E48A5" w:rsidTr="00A33B65">
        <w:trPr>
          <w:trHeight w:val="817"/>
          <w:jc w:val="center"/>
        </w:trPr>
        <w:tc>
          <w:tcPr>
            <w:tcW w:w="288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70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硫酸镍车间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干燥筛分包装系统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粉尘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密闭微负压集气</w:t>
            </w:r>
            <w:r>
              <w:rPr>
                <w:rFonts w:hint="eastAsia"/>
              </w:rPr>
              <w:t>+1</w:t>
            </w:r>
            <w:r>
              <w:rPr>
                <w:rFonts w:hint="eastAsia"/>
              </w:rPr>
              <w:t>套碱液喷淋除尘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旋风除尘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t>烟囱高：</w:t>
            </w:r>
            <w:r>
              <w:t>1</w:t>
            </w:r>
            <w:r>
              <w:rPr>
                <w:rFonts w:hint="eastAsia"/>
              </w:rPr>
              <w:t>5</w:t>
            </w:r>
            <w:r>
              <w:t>m</w:t>
            </w:r>
            <w:r>
              <w:t>，直径：</w:t>
            </w:r>
            <w:r>
              <w:t>1.4m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已运行，未验收</w:t>
            </w:r>
          </w:p>
        </w:tc>
      </w:tr>
      <w:tr w:rsidR="006E48A5" w:rsidTr="00A33B65">
        <w:trPr>
          <w:trHeight w:val="817"/>
          <w:jc w:val="center"/>
        </w:trPr>
        <w:tc>
          <w:tcPr>
            <w:tcW w:w="288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70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硫酸钠车间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干燥筛分包装系统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粉尘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密闭微负压集气</w:t>
            </w:r>
            <w:r>
              <w:rPr>
                <w:rFonts w:hint="eastAsia"/>
              </w:rPr>
              <w:t>+1</w:t>
            </w:r>
            <w:r>
              <w:rPr>
                <w:rFonts w:hint="eastAsia"/>
              </w:rPr>
              <w:t>套碱液喷淋除尘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旋风除尘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t>烟囱高：</w:t>
            </w:r>
            <w:r>
              <w:t>1</w:t>
            </w:r>
            <w:r>
              <w:rPr>
                <w:rFonts w:hint="eastAsia"/>
              </w:rPr>
              <w:t>5</w:t>
            </w:r>
            <w:r>
              <w:t>m</w:t>
            </w:r>
            <w:r>
              <w:t>，直径：</w:t>
            </w:r>
            <w:r>
              <w:t>1.4m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已运行，未验收</w:t>
            </w:r>
          </w:p>
        </w:tc>
      </w:tr>
      <w:tr w:rsidR="006E48A5" w:rsidTr="00A33B65">
        <w:trPr>
          <w:trHeight w:val="817"/>
          <w:jc w:val="center"/>
        </w:trPr>
        <w:tc>
          <w:tcPr>
            <w:tcW w:w="288" w:type="dxa"/>
            <w:vMerge/>
            <w:vAlign w:val="center"/>
          </w:tcPr>
          <w:p w:rsidR="006E48A5" w:rsidRDefault="006E48A5" w:rsidP="00A33B65">
            <w:pPr>
              <w:pStyle w:val="a8"/>
            </w:pPr>
          </w:p>
        </w:tc>
        <w:tc>
          <w:tcPr>
            <w:tcW w:w="70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硫酸锌车间</w:t>
            </w:r>
          </w:p>
        </w:tc>
        <w:tc>
          <w:tcPr>
            <w:tcW w:w="858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干燥筛分包装系统</w:t>
            </w:r>
          </w:p>
        </w:tc>
        <w:tc>
          <w:tcPr>
            <w:tcW w:w="78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粉尘</w:t>
            </w:r>
          </w:p>
        </w:tc>
        <w:tc>
          <w:tcPr>
            <w:tcW w:w="2340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密闭微负压集气</w:t>
            </w:r>
            <w:r>
              <w:t>+1</w:t>
            </w:r>
            <w:r>
              <w:rPr>
                <w:rFonts w:hint="eastAsia"/>
              </w:rPr>
              <w:t>套碱液喷淋除尘</w:t>
            </w:r>
          </w:p>
        </w:tc>
        <w:tc>
          <w:tcPr>
            <w:tcW w:w="1282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旋风除尘</w:t>
            </w:r>
            <w:r>
              <w:t>+</w:t>
            </w:r>
            <w:r>
              <w:rPr>
                <w:rFonts w:hint="eastAsia"/>
              </w:rPr>
              <w:t>碱液喷淋除尘</w:t>
            </w:r>
          </w:p>
        </w:tc>
        <w:tc>
          <w:tcPr>
            <w:tcW w:w="115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烟囱高：</w:t>
            </w:r>
            <w:r>
              <w:t>15m</w:t>
            </w:r>
            <w:r>
              <w:rPr>
                <w:rFonts w:hint="eastAsia"/>
              </w:rPr>
              <w:t>，直径：</w:t>
            </w:r>
            <w:r>
              <w:t>1.4m</w:t>
            </w:r>
          </w:p>
        </w:tc>
        <w:tc>
          <w:tcPr>
            <w:tcW w:w="948" w:type="dxa"/>
            <w:vAlign w:val="center"/>
          </w:tcPr>
          <w:p w:rsidR="006E48A5" w:rsidRDefault="006E48A5" w:rsidP="00A33B65">
            <w:pPr>
              <w:pStyle w:val="a8"/>
              <w:spacing w:after="200" w:line="276" w:lineRule="auto"/>
            </w:pPr>
            <w:r>
              <w:rPr>
                <w:rFonts w:hint="eastAsia"/>
              </w:rPr>
              <w:t>已建未投产</w:t>
            </w:r>
          </w:p>
        </w:tc>
      </w:tr>
    </w:tbl>
    <w:p w:rsidR="006E48A5" w:rsidRDefault="006E48A5" w:rsidP="006E48A5">
      <w:pPr>
        <w:spacing w:line="480" w:lineRule="exact"/>
        <w:ind w:firstLineChars="200" w:firstLine="480"/>
        <w:rPr>
          <w:rFonts w:hint="eastAsia"/>
          <w:sz w:val="24"/>
        </w:rPr>
      </w:pPr>
    </w:p>
    <w:p w:rsidR="006E48A5" w:rsidRDefault="006E48A5" w:rsidP="006E48A5">
      <w:pPr>
        <w:spacing w:line="480" w:lineRule="exact"/>
        <w:rPr>
          <w:rFonts w:hint="eastAsia"/>
          <w:b/>
          <w:sz w:val="24"/>
        </w:rPr>
        <w:sectPr w:rsidR="006E48A5">
          <w:pgSz w:w="11906" w:h="16838"/>
          <w:pgMar w:top="1417" w:right="1417" w:bottom="1417" w:left="1417" w:header="851" w:footer="992" w:gutter="0"/>
          <w:cols w:space="720"/>
          <w:docGrid w:type="lines" w:linePitch="312"/>
        </w:sectPr>
      </w:pPr>
    </w:p>
    <w:p w:rsidR="006E48A5" w:rsidRDefault="006E48A5" w:rsidP="006E48A5">
      <w:pPr>
        <w:spacing w:line="480" w:lineRule="exac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lastRenderedPageBreak/>
        <w:t>2</w:t>
      </w:r>
      <w:r>
        <w:rPr>
          <w:rFonts w:hint="eastAsia"/>
          <w:b/>
          <w:sz w:val="24"/>
        </w:rPr>
        <w:t>、对废水的防治措施：</w:t>
      </w:r>
      <w:r>
        <w:rPr>
          <w:rStyle w:val="3"/>
          <w:rFonts w:hint="eastAsia"/>
          <w:sz w:val="24"/>
        </w:rPr>
        <w:t>项目各类废水及治理措施与原环评对比情况详见下表</w:t>
      </w:r>
      <w:r>
        <w:rPr>
          <w:rStyle w:val="3"/>
          <w:rFonts w:hint="eastAsia"/>
          <w:sz w:val="24"/>
        </w:rPr>
        <w:t>2</w:t>
      </w:r>
      <w:r>
        <w:rPr>
          <w:rStyle w:val="3"/>
          <w:rFonts w:hint="eastAsia"/>
          <w:sz w:val="24"/>
        </w:rPr>
        <w:t>。</w:t>
      </w:r>
    </w:p>
    <w:p w:rsidR="006E48A5" w:rsidRDefault="006E48A5" w:rsidP="006E48A5">
      <w:pPr>
        <w:pStyle w:val="a6"/>
        <w:spacing w:line="480" w:lineRule="exact"/>
        <w:rPr>
          <w:rFonts w:ascii="Times New Roman" w:eastAsia="宋体" w:hAnsi="Times New Roman"/>
          <w:b/>
          <w:snapToGrid w:val="0"/>
          <w:sz w:val="24"/>
          <w:szCs w:val="24"/>
        </w:rPr>
      </w:pPr>
      <w:r>
        <w:rPr>
          <w:rFonts w:ascii="Times New Roman" w:eastAsia="宋体" w:hAnsi="Times New Roman" w:hint="eastAsia"/>
          <w:b/>
          <w:sz w:val="24"/>
          <w:szCs w:val="24"/>
        </w:rPr>
        <w:t>表</w:t>
      </w:r>
      <w:r>
        <w:rPr>
          <w:rFonts w:eastAsia="宋体" w:hint="eastAsia"/>
          <w:b/>
          <w:sz w:val="24"/>
          <w:szCs w:val="24"/>
        </w:rPr>
        <w:t xml:space="preserve">2 </w:t>
      </w:r>
      <w:r>
        <w:rPr>
          <w:rFonts w:eastAsia="宋体"/>
          <w:b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/>
          <w:snapToGrid w:val="0"/>
          <w:sz w:val="24"/>
          <w:szCs w:val="24"/>
        </w:rPr>
        <w:t>各类废水及处理措施与原环评对比情况表</w:t>
      </w:r>
    </w:p>
    <w:tbl>
      <w:tblPr>
        <w:tblW w:w="936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55"/>
        <w:gridCol w:w="939"/>
        <w:gridCol w:w="1275"/>
        <w:gridCol w:w="1976"/>
        <w:gridCol w:w="2551"/>
        <w:gridCol w:w="1765"/>
      </w:tblGrid>
      <w:tr w:rsidR="006E48A5" w:rsidTr="00A33B65">
        <w:trPr>
          <w:trHeight w:val="799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废水</w:t>
            </w:r>
          </w:p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废水</w:t>
            </w:r>
            <w:r>
              <w:rPr>
                <w:rFonts w:hint="eastAsia"/>
                <w:b/>
              </w:rPr>
              <w:t>产生</w:t>
            </w:r>
            <w:r>
              <w:rPr>
                <w:b/>
              </w:rPr>
              <w:t>量（</w:t>
            </w:r>
            <w:r>
              <w:rPr>
                <w:b/>
              </w:rPr>
              <w:t>m</w:t>
            </w:r>
            <w:r>
              <w:rPr>
                <w:b/>
                <w:vertAlign w:val="superscript"/>
              </w:rPr>
              <w:t>3</w:t>
            </w:r>
            <w:r>
              <w:rPr>
                <w:b/>
              </w:rPr>
              <w:t>/d</w:t>
            </w:r>
            <w:r>
              <w:rPr>
                <w:b/>
              </w:rPr>
              <w:t>）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b/>
              </w:rPr>
              <w:t>主要污染物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实际</w:t>
            </w:r>
            <w:r>
              <w:rPr>
                <w:b/>
              </w:rPr>
              <w:t>污染治理措施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原环评治理措施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实际最终排放去向</w:t>
            </w:r>
          </w:p>
        </w:tc>
      </w:tr>
      <w:tr w:rsidR="006E48A5" w:rsidTr="00A33B65">
        <w:trPr>
          <w:trHeight w:val="994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</w:pPr>
            <w:r>
              <w:t>含氯</w:t>
            </w:r>
          </w:p>
          <w:p w:rsidR="006E48A5" w:rsidRDefault="006E48A5" w:rsidP="00A33B65">
            <w:pPr>
              <w:pStyle w:val="a8"/>
            </w:pPr>
            <w:r>
              <w:t>废水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9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</w:pPr>
            <w:r>
              <w:t>COD</w:t>
            </w:r>
            <w:r>
              <w:t>、氨氮、氯离子、铅、镉、铬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含氯废水预处理系统（</w:t>
            </w:r>
            <w:r>
              <w:t>石灰中和处理</w:t>
            </w:r>
            <w:r>
              <w:rPr>
                <w:rFonts w:hint="eastAsia"/>
              </w:rPr>
              <w:t>+</w:t>
            </w:r>
            <w:r>
              <w:t>氧化中和除锰</w:t>
            </w:r>
            <w:r>
              <w:rPr>
                <w:rFonts w:hint="eastAsia"/>
              </w:rPr>
              <w:t>）→废水深度处理后段（</w:t>
            </w:r>
            <w:r>
              <w:t>絮凝沉淀</w:t>
            </w:r>
            <w:r>
              <w:rPr>
                <w:rFonts w:hint="eastAsia"/>
              </w:rPr>
              <w:t>）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含氯废水预处理系统（</w:t>
            </w:r>
            <w:r>
              <w:t>石灰中和处理</w:t>
            </w:r>
            <w:r>
              <w:rPr>
                <w:rFonts w:hint="eastAsia"/>
              </w:rPr>
              <w:t>+</w:t>
            </w:r>
            <w:r>
              <w:t>氧化中和除锰</w:t>
            </w:r>
            <w:r>
              <w:rPr>
                <w:rFonts w:hint="eastAsia"/>
              </w:rPr>
              <w:t>）→废水深度处理后段（</w:t>
            </w:r>
            <w:r>
              <w:t>絮凝沉淀</w:t>
            </w:r>
            <w:r>
              <w:rPr>
                <w:rFonts w:hint="eastAsia"/>
              </w:rPr>
              <w:t>）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大部分作为中水回用，少量进入龙潭伟业污水处理厂处理达标后排放</w:t>
            </w:r>
          </w:p>
        </w:tc>
      </w:tr>
      <w:tr w:rsidR="006E48A5" w:rsidTr="00A33B65">
        <w:trPr>
          <w:trHeight w:val="695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</w:pPr>
            <w:r>
              <w:t>含钠</w:t>
            </w:r>
          </w:p>
          <w:p w:rsidR="006E48A5" w:rsidRDefault="006E48A5" w:rsidP="00A33B65">
            <w:pPr>
              <w:pStyle w:val="a8"/>
            </w:pPr>
            <w:r>
              <w:t>废水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25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</w:pPr>
            <w:r>
              <w:t>COD</w:t>
            </w:r>
            <w:r>
              <w:t>、氨氮、钠离子、镉、铬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硫酸钠蒸发结晶车间副产硫酸钠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硫酸钠蒸发结晶车间副产硫酸钠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除蒸发损耗外，其余蒸发冷凝水作为中水回用，无外排</w:t>
            </w:r>
          </w:p>
        </w:tc>
      </w:tr>
      <w:tr w:rsidR="006E48A5" w:rsidTr="00A33B65">
        <w:trPr>
          <w:trHeight w:val="1405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</w:pPr>
            <w:r>
              <w:t>镍钴</w:t>
            </w:r>
          </w:p>
          <w:p w:rsidR="006E48A5" w:rsidRDefault="006E48A5" w:rsidP="00A33B65">
            <w:pPr>
              <w:pStyle w:val="a8"/>
            </w:pPr>
            <w:r>
              <w:t>废水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1329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</w:pPr>
            <w:r>
              <w:t>COD</w:t>
            </w:r>
            <w:r>
              <w:t>、氨氮、镍、锰、钴、铅、镉、铬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镍钴废水预处理系统（</w:t>
            </w:r>
            <w:r>
              <w:t>氢氧化钠沉淀</w:t>
            </w:r>
            <w:r>
              <w:rPr>
                <w:rFonts w:hint="eastAsia"/>
              </w:rPr>
              <w:t>+</w:t>
            </w:r>
            <w:r>
              <w:t>硫化钠沉淀</w:t>
            </w:r>
            <w:r>
              <w:rPr>
                <w:rFonts w:hint="eastAsia"/>
              </w:rPr>
              <w:t>+</w:t>
            </w:r>
            <w:r>
              <w:t>氧化中和除锰</w:t>
            </w:r>
            <w:r>
              <w:rPr>
                <w:rFonts w:hint="eastAsia"/>
              </w:rPr>
              <w:t>）→废水深度处理系统（</w:t>
            </w:r>
            <w:r>
              <w:t>离子交换</w:t>
            </w:r>
            <w:r>
              <w:t>+</w:t>
            </w:r>
            <w:r>
              <w:t>絮凝沉淀</w:t>
            </w:r>
            <w:r>
              <w:rPr>
                <w:rFonts w:hint="eastAsia"/>
              </w:rPr>
              <w:t>）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镍钴废水预处理系统（</w:t>
            </w:r>
            <w:r>
              <w:t>氢氧化钠沉淀</w:t>
            </w:r>
            <w:r>
              <w:rPr>
                <w:rFonts w:hint="eastAsia"/>
              </w:rPr>
              <w:t>+</w:t>
            </w:r>
            <w:r>
              <w:t>硫化钠沉淀</w:t>
            </w:r>
            <w:r>
              <w:rPr>
                <w:rFonts w:hint="eastAsia"/>
              </w:rPr>
              <w:t>+</w:t>
            </w:r>
            <w:r>
              <w:t>氧化中和除锰</w:t>
            </w:r>
            <w:r>
              <w:rPr>
                <w:rFonts w:hint="eastAsia"/>
              </w:rPr>
              <w:t>）→废水深度处理系统（电化学分析法</w:t>
            </w:r>
            <w:r>
              <w:t>+</w:t>
            </w:r>
            <w:r>
              <w:t>絮凝沉淀</w:t>
            </w:r>
            <w:r>
              <w:rPr>
                <w:rFonts w:hint="eastAsia"/>
              </w:rPr>
              <w:t>）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大部分作为中水回用，少量进入龙潭伟业污水处理厂处理达标后排放</w:t>
            </w:r>
          </w:p>
        </w:tc>
      </w:tr>
      <w:tr w:rsidR="006E48A5" w:rsidTr="00A33B65">
        <w:trPr>
          <w:trHeight w:val="707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初期</w:t>
            </w:r>
          </w:p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雨水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/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SS</w:t>
            </w:r>
            <w:r>
              <w:rPr>
                <w:rFonts w:hint="eastAsia"/>
              </w:rPr>
              <w:t>、</w:t>
            </w:r>
            <w:r>
              <w:t>镍、锰、钴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初期雨水直接回用于生产；</w:t>
            </w: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2#</w:t>
            </w:r>
            <w:r>
              <w:rPr>
                <w:rFonts w:hint="eastAsia"/>
              </w:rPr>
              <w:t>初期雨水通过废水处理站进行深度处理（离子交换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絮凝沉淀）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初期雨水池收集，采用新型螯合沉淀法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过滤的处理工艺</w:t>
            </w:r>
            <w:r>
              <w:t xml:space="preserve"> 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大部分作为中水回用，少量进入龙潭伟业污水处理厂处理达标后排放</w:t>
            </w:r>
          </w:p>
        </w:tc>
      </w:tr>
      <w:tr w:rsidR="006E48A5" w:rsidTr="00A33B65">
        <w:trPr>
          <w:trHeight w:val="831"/>
          <w:jc w:val="center"/>
        </w:trPr>
        <w:tc>
          <w:tcPr>
            <w:tcW w:w="85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生活</w:t>
            </w:r>
          </w:p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污水</w:t>
            </w:r>
          </w:p>
        </w:tc>
        <w:tc>
          <w:tcPr>
            <w:tcW w:w="939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96</w:t>
            </w:r>
          </w:p>
        </w:tc>
        <w:tc>
          <w:tcPr>
            <w:tcW w:w="1275" w:type="dxa"/>
            <w:vAlign w:val="center"/>
          </w:tcPr>
          <w:p w:rsidR="006E48A5" w:rsidRDefault="006E48A5" w:rsidP="00A33B65">
            <w:pPr>
              <w:pStyle w:val="a8"/>
            </w:pPr>
            <w:r>
              <w:t>氨氮、</w:t>
            </w:r>
            <w:r>
              <w:t>COD</w:t>
            </w:r>
            <w:r>
              <w:t>、</w:t>
            </w:r>
            <w:r>
              <w:t>BOD</w:t>
            </w:r>
            <w:r>
              <w:rPr>
                <w:vertAlign w:val="subscript"/>
              </w:rPr>
              <w:t>5</w:t>
            </w:r>
          </w:p>
        </w:tc>
        <w:tc>
          <w:tcPr>
            <w:tcW w:w="1976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地埋式一体化污水处理设施（接触氧化法）</w:t>
            </w:r>
          </w:p>
        </w:tc>
        <w:tc>
          <w:tcPr>
            <w:tcW w:w="2551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三级化粪池</w:t>
            </w:r>
          </w:p>
        </w:tc>
        <w:tc>
          <w:tcPr>
            <w:tcW w:w="1765" w:type="dxa"/>
            <w:vAlign w:val="center"/>
          </w:tcPr>
          <w:p w:rsidR="006E48A5" w:rsidRDefault="006E48A5" w:rsidP="00A33B65">
            <w:pPr>
              <w:pStyle w:val="a8"/>
            </w:pPr>
            <w:r>
              <w:rPr>
                <w:rFonts w:hint="eastAsia"/>
              </w:rPr>
              <w:t>龙潭伟业污水处理厂</w:t>
            </w:r>
          </w:p>
        </w:tc>
      </w:tr>
    </w:tbl>
    <w:p w:rsidR="006E48A5" w:rsidRDefault="006E48A5" w:rsidP="006E48A5">
      <w:pPr>
        <w:pStyle w:val="a0"/>
        <w:rPr>
          <w:rFonts w:hint="eastAsia"/>
        </w:rPr>
        <w:sectPr w:rsidR="006E48A5" w:rsidSect="00EF45C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6E48A5" w:rsidRDefault="006E48A5" w:rsidP="006E48A5">
      <w:pPr>
        <w:spacing w:line="480" w:lineRule="exact"/>
        <w:ind w:firstLineChars="200" w:firstLine="482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lastRenderedPageBreak/>
        <w:t>3</w:t>
      </w:r>
      <w:r>
        <w:rPr>
          <w:rFonts w:hint="eastAsia"/>
          <w:b/>
          <w:sz w:val="24"/>
        </w:rPr>
        <w:t>、对噪声的防治措施：</w:t>
      </w:r>
    </w:p>
    <w:p w:rsidR="006E48A5" w:rsidRDefault="006E48A5" w:rsidP="006E48A5">
      <w:pPr>
        <w:pStyle w:val="-"/>
        <w:ind w:firstLine="480"/>
        <w:jc w:val="left"/>
        <w:rPr>
          <w:sz w:val="24"/>
          <w:lang w:val="zh-CN"/>
        </w:rPr>
      </w:pPr>
      <w:r>
        <w:rPr>
          <w:rFonts w:hint="eastAsia"/>
          <w:sz w:val="24"/>
          <w:lang w:val="zh-CN"/>
        </w:rPr>
        <w:t>项目</w:t>
      </w:r>
      <w:r>
        <w:rPr>
          <w:sz w:val="24"/>
          <w:lang w:val="zh-CN"/>
        </w:rPr>
        <w:t>将噪声源置在房间内，主体建筑采用减震基础控制噪声</w:t>
      </w:r>
      <w:r>
        <w:rPr>
          <w:rFonts w:hint="eastAsia"/>
          <w:sz w:val="24"/>
          <w:lang w:val="zh-CN"/>
        </w:rPr>
        <w:t>，</w:t>
      </w:r>
      <w:r>
        <w:rPr>
          <w:sz w:val="24"/>
          <w:lang w:val="zh-CN"/>
        </w:rPr>
        <w:t>厂区进行绿化，在一定程度上</w:t>
      </w:r>
      <w:r>
        <w:rPr>
          <w:rFonts w:hint="eastAsia"/>
          <w:sz w:val="24"/>
          <w:lang w:val="zh-CN"/>
        </w:rPr>
        <w:t>降低了</w:t>
      </w:r>
      <w:r>
        <w:rPr>
          <w:sz w:val="24"/>
          <w:lang w:val="zh-CN"/>
        </w:rPr>
        <w:t>噪声对周边的影响。</w:t>
      </w:r>
    </w:p>
    <w:p w:rsidR="006E48A5" w:rsidRDefault="006E48A5" w:rsidP="006E48A5">
      <w:pPr>
        <w:spacing w:line="480" w:lineRule="exact"/>
        <w:ind w:firstLineChars="200" w:firstLine="482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4</w:t>
      </w:r>
      <w:r>
        <w:rPr>
          <w:rFonts w:hint="eastAsia"/>
          <w:b/>
          <w:sz w:val="24"/>
        </w:rPr>
        <w:t>、对固废的防治措施：</w:t>
      </w:r>
    </w:p>
    <w:p w:rsidR="006E48A5" w:rsidRDefault="006E48A5" w:rsidP="006E48A5">
      <w:pPr>
        <w:pStyle w:val="-"/>
        <w:ind w:firstLineChars="0" w:firstLine="0"/>
        <w:jc w:val="left"/>
        <w:rPr>
          <w:rStyle w:val="3"/>
          <w:rFonts w:ascii="Times New Roman" w:hAnsi="Times New Roman"/>
          <w:sz w:val="24"/>
        </w:rPr>
      </w:pPr>
      <w:r>
        <w:rPr>
          <w:rStyle w:val="3"/>
          <w:rFonts w:ascii="Times New Roman" w:hAnsi="Times New Roman" w:hint="eastAsia"/>
          <w:sz w:val="24"/>
        </w:rPr>
        <w:t xml:space="preserve"> </w:t>
      </w:r>
      <w:r>
        <w:rPr>
          <w:rStyle w:val="3"/>
          <w:rFonts w:ascii="Times New Roman" w:hAnsi="Times New Roman" w:hint="eastAsia"/>
          <w:sz w:val="24"/>
        </w:rPr>
        <w:t>项目固体废物产生及处置情况详见表</w:t>
      </w:r>
      <w:r>
        <w:rPr>
          <w:rStyle w:val="3"/>
          <w:rFonts w:ascii="Times New Roman" w:hAnsi="Times New Roman" w:hint="eastAsia"/>
          <w:sz w:val="24"/>
        </w:rPr>
        <w:t>3</w:t>
      </w:r>
      <w:r>
        <w:rPr>
          <w:rStyle w:val="3"/>
          <w:rFonts w:ascii="Times New Roman" w:hAnsi="Times New Roman" w:hint="eastAsia"/>
          <w:sz w:val="24"/>
        </w:rPr>
        <w:t>。</w:t>
      </w:r>
    </w:p>
    <w:p w:rsidR="006E48A5" w:rsidRDefault="006E48A5" w:rsidP="006E48A5">
      <w:pPr>
        <w:pStyle w:val="-"/>
        <w:spacing w:line="500" w:lineRule="exact"/>
        <w:ind w:firstLineChars="0" w:firstLine="0"/>
        <w:jc w:val="left"/>
        <w:rPr>
          <w:rStyle w:val="3"/>
          <w:rFonts w:ascii="Times New Roman" w:hAnsi="Times New Roman"/>
          <w:bCs/>
          <w:sz w:val="24"/>
        </w:rPr>
      </w:pPr>
      <w:bookmarkStart w:id="0" w:name="_Ref511385501"/>
      <w:r>
        <w:rPr>
          <w:rStyle w:val="3"/>
          <w:rFonts w:ascii="Times New Roman" w:hAnsi="Times New Roman" w:hint="eastAsia"/>
          <w:bCs/>
          <w:sz w:val="24"/>
        </w:rPr>
        <w:t xml:space="preserve">                   </w:t>
      </w:r>
      <w:r>
        <w:rPr>
          <w:rStyle w:val="3"/>
          <w:rFonts w:ascii="Times New Roman" w:hAnsi="Times New Roman" w:hint="eastAsia"/>
          <w:bCs/>
          <w:sz w:val="24"/>
        </w:rPr>
        <w:t>表</w:t>
      </w:r>
      <w:bookmarkEnd w:id="0"/>
      <w:r>
        <w:rPr>
          <w:rStyle w:val="3"/>
          <w:rFonts w:ascii="Times New Roman" w:hAnsi="Times New Roman" w:hint="eastAsia"/>
          <w:bCs/>
          <w:sz w:val="24"/>
        </w:rPr>
        <w:t>3</w:t>
      </w:r>
      <w:r>
        <w:rPr>
          <w:rStyle w:val="3"/>
          <w:rFonts w:ascii="Times New Roman" w:hAnsi="Times New Roman"/>
          <w:bCs/>
          <w:sz w:val="24"/>
        </w:rPr>
        <w:t xml:space="preserve">  </w:t>
      </w:r>
      <w:r>
        <w:rPr>
          <w:rStyle w:val="3"/>
          <w:rFonts w:ascii="Times New Roman" w:hAnsi="Times New Roman" w:hint="eastAsia"/>
          <w:bCs/>
          <w:sz w:val="24"/>
        </w:rPr>
        <w:t>项目</w:t>
      </w:r>
      <w:r>
        <w:rPr>
          <w:rStyle w:val="3"/>
          <w:rFonts w:ascii="Times New Roman" w:hAnsi="Times New Roman"/>
          <w:bCs/>
          <w:sz w:val="24"/>
        </w:rPr>
        <w:t>固体废物处置措施一览表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15"/>
        <w:gridCol w:w="1308"/>
        <w:gridCol w:w="1235"/>
        <w:gridCol w:w="4630"/>
      </w:tblGrid>
      <w:tr w:rsidR="006E48A5" w:rsidTr="00A33B65">
        <w:trPr>
          <w:trHeight w:val="539"/>
          <w:jc w:val="center"/>
        </w:trPr>
        <w:tc>
          <w:tcPr>
            <w:tcW w:w="1015" w:type="dxa"/>
            <w:vAlign w:val="center"/>
          </w:tcPr>
          <w:p w:rsidR="006E48A5" w:rsidRDefault="006E48A5" w:rsidP="00A33B65">
            <w:pPr>
              <w:pStyle w:val="a7"/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类别</w:t>
            </w: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名称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  <w:rPr>
                <w:b/>
              </w:rPr>
            </w:pPr>
            <w:r>
              <w:rPr>
                <w:b/>
                <w:snapToGrid w:val="0"/>
              </w:rPr>
              <w:t>产生量（</w:t>
            </w:r>
            <w:r>
              <w:rPr>
                <w:b/>
                <w:snapToGrid w:val="0"/>
              </w:rPr>
              <w:t>t/a</w:t>
            </w:r>
            <w:r>
              <w:rPr>
                <w:b/>
                <w:snapToGrid w:val="0"/>
              </w:rPr>
              <w:t>）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处理处置措施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1015" w:type="dxa"/>
            <w:vMerge w:val="restart"/>
            <w:vAlign w:val="center"/>
          </w:tcPr>
          <w:p w:rsidR="006E48A5" w:rsidRDefault="006E48A5" w:rsidP="00A33B65">
            <w:pPr>
              <w:pStyle w:val="a7"/>
            </w:pPr>
            <w:r>
              <w:t>危险</w:t>
            </w:r>
            <w:r>
              <w:rPr>
                <w:snapToGrid w:val="0"/>
              </w:rPr>
              <w:t>废物</w:t>
            </w: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  <w:snapToGrid w:val="0"/>
              </w:rPr>
              <w:t>除杂渣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13900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厂区堆存点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处，厂外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处，</w:t>
            </w:r>
            <w:r>
              <w:rPr>
                <w:rFonts w:hint="eastAsia"/>
              </w:rPr>
              <w:t>2</w:t>
            </w:r>
            <w:r>
              <w:t>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月以后送银亿再生资源公司综合利用</w:t>
            </w:r>
          </w:p>
        </w:tc>
      </w:tr>
      <w:tr w:rsidR="006E48A5" w:rsidTr="00A33B65">
        <w:trPr>
          <w:trHeight w:val="482"/>
          <w:jc w:val="center"/>
        </w:trPr>
        <w:tc>
          <w:tcPr>
            <w:tcW w:w="1015" w:type="dxa"/>
            <w:vMerge/>
            <w:vAlign w:val="center"/>
          </w:tcPr>
          <w:p w:rsidR="006E48A5" w:rsidRDefault="006E48A5" w:rsidP="00A33B65">
            <w:pPr>
              <w:pStyle w:val="a7"/>
            </w:pP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</w:pPr>
            <w:r>
              <w:t>污泥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</w:pPr>
            <w:r>
              <w:t>14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未产生，</w:t>
            </w:r>
            <w:r>
              <w:rPr>
                <w:rFonts w:hint="eastAsia"/>
              </w:rPr>
              <w:t>2</w:t>
            </w:r>
            <w:r>
              <w:t>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月以后送银亿再生资源公司综合利用</w:t>
            </w:r>
          </w:p>
        </w:tc>
      </w:tr>
      <w:tr w:rsidR="006E48A5" w:rsidTr="00A33B65">
        <w:trPr>
          <w:trHeight w:val="987"/>
          <w:jc w:val="center"/>
        </w:trPr>
        <w:tc>
          <w:tcPr>
            <w:tcW w:w="1015" w:type="dxa"/>
            <w:vMerge/>
            <w:vAlign w:val="center"/>
          </w:tcPr>
          <w:p w:rsidR="006E48A5" w:rsidRDefault="006E48A5" w:rsidP="00A33B65">
            <w:pPr>
              <w:pStyle w:val="a7"/>
            </w:pP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</w:pPr>
            <w:r>
              <w:t>废活性炭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</w:pPr>
            <w:r>
              <w:t>86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暂存于厂区危废储存间，已堆存约</w:t>
            </w:r>
            <w:r>
              <w:rPr>
                <w:rFonts w:hint="eastAsia"/>
              </w:rPr>
              <w:t>3</w:t>
            </w:r>
            <w:r>
              <w:t>0t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</w:t>
            </w:r>
            <w:r>
              <w:t>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月以前交广西固体废物处置中心无害化处置，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月以后送银亿再生资源公司综合利用</w:t>
            </w:r>
          </w:p>
        </w:tc>
      </w:tr>
      <w:tr w:rsidR="006E48A5" w:rsidTr="00A33B65">
        <w:trPr>
          <w:trHeight w:val="340"/>
          <w:jc w:val="center"/>
        </w:trPr>
        <w:tc>
          <w:tcPr>
            <w:tcW w:w="1015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一般固废</w:t>
            </w: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粗氢氧化镍包装物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5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外卖</w:t>
            </w:r>
          </w:p>
        </w:tc>
      </w:tr>
      <w:tr w:rsidR="006E48A5" w:rsidTr="00A33B65">
        <w:trPr>
          <w:trHeight w:val="472"/>
          <w:jc w:val="center"/>
        </w:trPr>
        <w:tc>
          <w:tcPr>
            <w:tcW w:w="1015" w:type="dxa"/>
            <w:vAlign w:val="center"/>
          </w:tcPr>
          <w:p w:rsidR="006E48A5" w:rsidRDefault="006E48A5" w:rsidP="00A33B65">
            <w:pPr>
              <w:pStyle w:val="a7"/>
            </w:pPr>
            <w:r>
              <w:t>生活垃圾</w:t>
            </w:r>
          </w:p>
        </w:tc>
        <w:tc>
          <w:tcPr>
            <w:tcW w:w="1308" w:type="dxa"/>
            <w:vAlign w:val="center"/>
          </w:tcPr>
          <w:p w:rsidR="006E48A5" w:rsidRDefault="006E48A5" w:rsidP="00A33B65">
            <w:pPr>
              <w:pStyle w:val="a7"/>
            </w:pPr>
            <w:r>
              <w:t>生活垃圾</w:t>
            </w:r>
          </w:p>
        </w:tc>
        <w:tc>
          <w:tcPr>
            <w:tcW w:w="1235" w:type="dxa"/>
            <w:vAlign w:val="center"/>
          </w:tcPr>
          <w:p w:rsidR="006E48A5" w:rsidRDefault="006E48A5" w:rsidP="00A33B65">
            <w:pPr>
              <w:pStyle w:val="a7"/>
            </w:pPr>
            <w:r>
              <w:rPr>
                <w:rFonts w:hint="eastAsia"/>
              </w:rPr>
              <w:t>264</w:t>
            </w:r>
          </w:p>
        </w:tc>
        <w:tc>
          <w:tcPr>
            <w:tcW w:w="4630" w:type="dxa"/>
            <w:vAlign w:val="center"/>
          </w:tcPr>
          <w:p w:rsidR="006E48A5" w:rsidRDefault="006E48A5" w:rsidP="00A33B65">
            <w:pPr>
              <w:pStyle w:val="a7"/>
            </w:pPr>
            <w:r>
              <w:t>环卫部门收集处理</w:t>
            </w:r>
          </w:p>
        </w:tc>
      </w:tr>
    </w:tbl>
    <w:p w:rsidR="006930ED" w:rsidRDefault="006930ED"/>
    <w:sectPr w:rsidR="0069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0ED" w:rsidRDefault="006930ED" w:rsidP="006E48A5">
      <w:r>
        <w:separator/>
      </w:r>
    </w:p>
  </w:endnote>
  <w:endnote w:type="continuationSeparator" w:id="1">
    <w:p w:rsidR="006930ED" w:rsidRDefault="006930ED" w:rsidP="006E48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0ED" w:rsidRDefault="006930ED" w:rsidP="006E48A5">
      <w:r>
        <w:separator/>
      </w:r>
    </w:p>
  </w:footnote>
  <w:footnote w:type="continuationSeparator" w:id="1">
    <w:p w:rsidR="006930ED" w:rsidRDefault="006930ED" w:rsidP="006E48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8A5"/>
    <w:rsid w:val="006930ED"/>
    <w:rsid w:val="006E4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E48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6E4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6E48A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E48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6E48A5"/>
    <w:rPr>
      <w:sz w:val="18"/>
      <w:szCs w:val="18"/>
    </w:rPr>
  </w:style>
  <w:style w:type="character" w:customStyle="1" w:styleId="3">
    <w:name w:val="标题 3 字符"/>
    <w:qFormat/>
    <w:rsid w:val="006E48A5"/>
    <w:rPr>
      <w:rFonts w:eastAsia="宋体"/>
      <w:b/>
      <w:sz w:val="28"/>
    </w:rPr>
  </w:style>
  <w:style w:type="paragraph" w:styleId="a0">
    <w:name w:val="Body Text"/>
    <w:basedOn w:val="a"/>
    <w:link w:val="Char1"/>
    <w:rsid w:val="006E48A5"/>
    <w:pPr>
      <w:spacing w:after="120"/>
    </w:pPr>
  </w:style>
  <w:style w:type="character" w:customStyle="1" w:styleId="Char1">
    <w:name w:val="正文文本 Char"/>
    <w:basedOn w:val="a1"/>
    <w:link w:val="a0"/>
    <w:rsid w:val="006E48A5"/>
    <w:rPr>
      <w:rFonts w:ascii="Calibri" w:eastAsia="宋体" w:hAnsi="Calibri" w:cs="Times New Roman"/>
      <w:szCs w:val="24"/>
    </w:rPr>
  </w:style>
  <w:style w:type="paragraph" w:styleId="a6">
    <w:name w:val="caption"/>
    <w:basedOn w:val="a"/>
    <w:next w:val="a"/>
    <w:uiPriority w:val="35"/>
    <w:qFormat/>
    <w:rsid w:val="006E48A5"/>
    <w:pPr>
      <w:jc w:val="center"/>
    </w:pPr>
    <w:rPr>
      <w:rFonts w:eastAsia="黑体"/>
      <w:bCs/>
      <w:szCs w:val="18"/>
    </w:rPr>
  </w:style>
  <w:style w:type="paragraph" w:customStyle="1" w:styleId="a7">
    <w:name w:val="表格内文字"/>
    <w:basedOn w:val="a"/>
    <w:next w:val="a"/>
    <w:qFormat/>
    <w:rsid w:val="006E48A5"/>
    <w:pPr>
      <w:jc w:val="center"/>
    </w:pPr>
    <w:rPr>
      <w:szCs w:val="21"/>
    </w:rPr>
  </w:style>
  <w:style w:type="paragraph" w:customStyle="1" w:styleId="-">
    <w:name w:val="报告书正文-宇宏"/>
    <w:basedOn w:val="a"/>
    <w:qFormat/>
    <w:rsid w:val="006E48A5"/>
    <w:pPr>
      <w:spacing w:line="480" w:lineRule="exact"/>
      <w:ind w:firstLineChars="200" w:firstLine="200"/>
    </w:pPr>
  </w:style>
  <w:style w:type="paragraph" w:customStyle="1" w:styleId="a8">
    <w:name w:val="表格内容居中"/>
    <w:qFormat/>
    <w:rsid w:val="006E48A5"/>
    <w:pPr>
      <w:adjustRightInd w:val="0"/>
      <w:snapToGrid w:val="0"/>
      <w:jc w:val="center"/>
    </w:pPr>
    <w:rPr>
      <w:rFonts w:ascii="Times New Roman" w:eastAsia="宋体" w:hAnsi="Times New Roman" w:cs="Times New Roman"/>
      <w:snapToGrid w:val="0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2018-11-22T01:13:00Z</dcterms:created>
  <dcterms:modified xsi:type="dcterms:W3CDTF">2018-11-22T01:14:00Z</dcterms:modified>
</cp:coreProperties>
</file>